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23640D" w:rsidRPr="008414E9" w:rsidRDefault="006E2500" w:rsidP="008414E9">
      <w:pPr>
        <w:jc w:val="right"/>
        <w:rPr>
          <w:rFonts w:ascii="Baskerville Old Face" w:hAnsi="Baskerville Old Face"/>
          <w:sz w:val="32"/>
          <w:szCs w:val="28"/>
        </w:rPr>
      </w:pPr>
      <w:r w:rsidRPr="00D95CB7">
        <w:rPr>
          <w:rFonts w:ascii="Baskerville Old Face" w:hAnsi="Baskerville Old Face"/>
          <w:sz w:val="32"/>
          <w:szCs w:val="28"/>
        </w:rPr>
        <w:t>Tuesday</w:t>
      </w:r>
      <w:r w:rsidR="003F51B9">
        <w:rPr>
          <w:rFonts w:ascii="Baskerville Old Face" w:hAnsi="Baskerville Old Face"/>
          <w:sz w:val="32"/>
          <w:szCs w:val="28"/>
        </w:rPr>
        <w:t xml:space="preserve"> May 12</w:t>
      </w:r>
      <w:r w:rsidR="005C1F75">
        <w:rPr>
          <w:rFonts w:ascii="Baskerville Old Face" w:hAnsi="Baskerville Old Face"/>
          <w:sz w:val="32"/>
          <w:szCs w:val="28"/>
        </w:rPr>
        <w:t>, 2020</w:t>
      </w:r>
    </w:p>
    <w:p w:rsidR="00AC5992" w:rsidRPr="00AC5992" w:rsidRDefault="00AC5992" w:rsidP="00AC5992"/>
    <w:p w:rsidR="00AC5992" w:rsidRPr="00AC5992" w:rsidRDefault="00AC5992" w:rsidP="00AC5992">
      <w:pPr>
        <w:rPr>
          <w:b/>
          <w:bCs/>
          <w:sz w:val="22"/>
          <w:szCs w:val="22"/>
        </w:rPr>
      </w:pPr>
      <w:r w:rsidRPr="00AC5992">
        <w:rPr>
          <w:b/>
          <w:bCs/>
          <w:u w:val="single"/>
        </w:rPr>
        <w:t>All Santaquin City Public Meetings Will Be Held Online Only</w:t>
      </w:r>
      <w:r w:rsidRPr="00AC5992">
        <w:t xml:space="preserve"> (Temporary order - while responding to Coronavirus public gathering restrictions)</w:t>
      </w:r>
      <w:r w:rsidRPr="00AC5992">
        <w:rPr>
          <w:b/>
          <w:bCs/>
        </w:rPr>
        <w:t>:</w:t>
      </w:r>
    </w:p>
    <w:p w:rsidR="00AC5992" w:rsidRDefault="00AC5992" w:rsidP="00AC5992">
      <w:pPr>
        <w:pStyle w:val="ListParagraph"/>
        <w:numPr>
          <w:ilvl w:val="0"/>
          <w:numId w:val="3"/>
        </w:numPr>
        <w:spacing w:after="160" w:line="252" w:lineRule="auto"/>
      </w:pPr>
      <w:r w:rsidRPr="00AC5992">
        <w:rPr>
          <w:b/>
          <w:bCs/>
          <w:u w:val="single"/>
        </w:rPr>
        <w:t>YouTube Live</w:t>
      </w:r>
      <w:r w:rsidRPr="00AC5992">
        <w:t xml:space="preserve"> - All Santaquin City public meetings will be shown live on the </w:t>
      </w:r>
      <w:r w:rsidRPr="00AC5992">
        <w:rPr>
          <w:b/>
          <w:bCs/>
        </w:rPr>
        <w:t>Santaquin City YouTube Channel</w:t>
      </w:r>
      <w:r w:rsidRPr="00AC5992">
        <w:t>, which can be found at:</w:t>
      </w:r>
      <w:r>
        <w:t xml:space="preserve"> </w:t>
      </w:r>
    </w:p>
    <w:p w:rsidR="00AC5992" w:rsidRDefault="00AC5992" w:rsidP="00AC5992">
      <w:pPr>
        <w:pStyle w:val="ListParagraph"/>
        <w:spacing w:after="160" w:line="252" w:lineRule="auto"/>
      </w:pPr>
      <w:r w:rsidRPr="00AC5992">
        <w:t>            </w:t>
      </w:r>
      <w:hyperlink r:id="rId9" w:history="1">
        <w:r w:rsidRPr="00AC5992">
          <w:rPr>
            <w:rStyle w:val="Hyperlink"/>
          </w:rPr>
          <w:t>https://www.youtube.com/channel/UCTzZT_yW2H2Hd-58M2_ddSw</w:t>
        </w:r>
      </w:hyperlink>
      <w:r w:rsidRPr="00AC5992">
        <w:t> </w:t>
      </w:r>
    </w:p>
    <w:p w:rsidR="00351E0D" w:rsidRPr="00AC5992" w:rsidRDefault="00351E0D" w:rsidP="00AC5992">
      <w:pPr>
        <w:pStyle w:val="ListParagraph"/>
        <w:spacing w:after="160" w:line="252" w:lineRule="auto"/>
      </w:pPr>
      <w:r>
        <w:t>or by searching for Santaquin City Channel on YouTube.</w:t>
      </w:r>
    </w:p>
    <w:p w:rsidR="00AC5992" w:rsidRPr="00AC5992" w:rsidRDefault="00AC5992" w:rsidP="00AC5992">
      <w:pPr>
        <w:pStyle w:val="ListParagraph"/>
        <w:numPr>
          <w:ilvl w:val="0"/>
          <w:numId w:val="3"/>
        </w:numPr>
        <w:spacing w:after="160" w:line="252" w:lineRule="auto"/>
      </w:pPr>
      <w:r w:rsidRPr="00AC5992">
        <w:rPr>
          <w:b/>
          <w:bCs/>
          <w:u w:val="single"/>
        </w:rPr>
        <w:t>Public Comment &amp; Public Hearing Participation</w:t>
      </w:r>
      <w:r w:rsidRPr="00AC5992">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rsidR="00AC5992" w:rsidRPr="00AC5992" w:rsidRDefault="00AC5992" w:rsidP="00AC5992">
      <w:pPr>
        <w:pStyle w:val="ListParagraph"/>
        <w:numPr>
          <w:ilvl w:val="1"/>
          <w:numId w:val="3"/>
        </w:numPr>
        <w:spacing w:after="160" w:line="252" w:lineRule="auto"/>
      </w:pPr>
      <w:r w:rsidRPr="00AC5992">
        <w:rPr>
          <w:b/>
          <w:bCs/>
          <w:u w:val="single"/>
        </w:rPr>
        <w:t>By Email</w:t>
      </w:r>
      <w:r w:rsidRPr="00AC5992">
        <w:t xml:space="preserve"> – Comments will be accepted by email up to 5:00 P.M. on the date of the meeting.  Comments will be read during the meeting and made part of the official record of the city.  Comments should be submitted to </w:t>
      </w:r>
      <w:hyperlink r:id="rId10" w:history="1">
        <w:r w:rsidRPr="00AC5992">
          <w:rPr>
            <w:rStyle w:val="Hyperlink"/>
          </w:rPr>
          <w:t>PublicComment@Santaquin.org</w:t>
        </w:r>
      </w:hyperlink>
    </w:p>
    <w:p w:rsidR="00AC5992" w:rsidRPr="00AC5992" w:rsidRDefault="00AC5992" w:rsidP="007B65BF">
      <w:pPr>
        <w:pStyle w:val="ListParagraph"/>
        <w:numPr>
          <w:ilvl w:val="1"/>
          <w:numId w:val="3"/>
        </w:numPr>
        <w:spacing w:after="160" w:line="252" w:lineRule="auto"/>
      </w:pPr>
      <w:r w:rsidRPr="00AC5992">
        <w:rPr>
          <w:b/>
          <w:bCs/>
          <w:u w:val="single"/>
        </w:rPr>
        <w:t xml:space="preserve">By Telephone </w:t>
      </w:r>
      <w:r w:rsidRPr="00AC5992">
        <w:t xml:space="preserve">– For those who would like to have their own voice heard during the Public Comment or Public Hearing periods, please submit an email to </w:t>
      </w:r>
      <w:hyperlink r:id="rId11" w:history="1">
        <w:r w:rsidRPr="00AC5992">
          <w:rPr>
            <w:rStyle w:val="Hyperlink"/>
          </w:rPr>
          <w:t>PublicComment@Santaquin.org</w:t>
        </w:r>
      </w:hyperlink>
      <w:r w:rsidRPr="00AC5992">
        <w:t xml:space="preserve">  providing us your </w:t>
      </w:r>
      <w:r w:rsidRPr="00AC5992">
        <w:rPr>
          <w:u w:val="single"/>
        </w:rPr>
        <w:t>Telephone Number</w:t>
      </w:r>
      <w:r w:rsidRPr="00AC5992">
        <w:t xml:space="preserve">.  When it is your turn to speak, a Santaquin City staff member will call you and put you on speakerphone so that you can personally share your comments within the meeting.  </w:t>
      </w:r>
      <w:bookmarkStart w:id="0" w:name="_GoBack"/>
      <w:bookmarkEnd w:id="0"/>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7B65BF">
      <w:pPr>
        <w:tabs>
          <w:tab w:val="left" w:pos="1440"/>
          <w:tab w:val="left" w:pos="2160"/>
          <w:tab w:val="right" w:pos="9360"/>
        </w:tabs>
        <w:ind w:left="810"/>
        <w:jc w:val="both"/>
      </w:pPr>
      <w:r>
        <w:t xml:space="preserve">6. </w:t>
      </w:r>
      <w:r>
        <w:tab/>
      </w:r>
      <w:r w:rsidRPr="00732702">
        <w:rPr>
          <w:b/>
        </w:rPr>
        <w:t>DISCUSSION AND POSSIBLE ACTION ITEMS</w:t>
      </w:r>
    </w:p>
    <w:p w:rsidR="00CA39A1" w:rsidRDefault="007B65BF" w:rsidP="00A14657">
      <w:pPr>
        <w:tabs>
          <w:tab w:val="left" w:pos="720"/>
          <w:tab w:val="left" w:pos="1440"/>
          <w:tab w:val="left" w:pos="1710"/>
          <w:tab w:val="right" w:pos="9360"/>
        </w:tabs>
        <w:ind w:left="1440" w:hanging="450"/>
        <w:jc w:val="both"/>
        <w:rPr>
          <w:b/>
        </w:rPr>
      </w:pPr>
      <w:r>
        <w:rPr>
          <w:b/>
        </w:rPr>
        <w:t xml:space="preserve"> </w:t>
      </w:r>
      <w:r w:rsidR="00A14657">
        <w:rPr>
          <w:b/>
        </w:rPr>
        <w:tab/>
      </w:r>
      <w:r>
        <w:rPr>
          <w:b/>
        </w:rPr>
        <w:t>a.</w:t>
      </w:r>
      <w:r>
        <w:rPr>
          <w:b/>
        </w:rPr>
        <w:tab/>
      </w:r>
      <w:r w:rsidR="00DF5163">
        <w:rPr>
          <w:b/>
        </w:rPr>
        <w:t>PUBLIC HEARING-</w:t>
      </w:r>
      <w:r w:rsidR="003F51B9">
        <w:rPr>
          <w:b/>
        </w:rPr>
        <w:t xml:space="preserve"> City Wide Landscaping Requirement</w:t>
      </w:r>
    </w:p>
    <w:p w:rsidR="003D2DF4" w:rsidRPr="003D2DF4" w:rsidRDefault="003D2DF4" w:rsidP="003D2DF4">
      <w:pPr>
        <w:tabs>
          <w:tab w:val="left" w:pos="720"/>
          <w:tab w:val="left" w:pos="1440"/>
          <w:tab w:val="left" w:pos="1710"/>
          <w:tab w:val="right" w:pos="9360"/>
        </w:tabs>
        <w:ind w:left="1710" w:hanging="450"/>
        <w:jc w:val="both"/>
      </w:pPr>
      <w:r>
        <w:rPr>
          <w:b/>
        </w:rPr>
        <w:tab/>
      </w:r>
      <w:r>
        <w:rPr>
          <w:b/>
        </w:rPr>
        <w:tab/>
      </w:r>
      <w:r w:rsidRPr="003D2DF4">
        <w:t xml:space="preserve">The Planning Commission will review </w:t>
      </w:r>
      <w:r>
        <w:t xml:space="preserve">a proposed </w:t>
      </w:r>
      <w:r w:rsidR="00EB4BB1">
        <w:t xml:space="preserve">amendment to Santaquin City Code 10-15 regarding landscaping requirements which would require </w:t>
      </w:r>
      <w:r>
        <w:t>new homes</w:t>
      </w:r>
      <w:r w:rsidR="00EB4BB1">
        <w:t xml:space="preserve"> city wide to provide upfront landscaping</w:t>
      </w:r>
      <w:r>
        <w:t xml:space="preserve">. </w:t>
      </w:r>
    </w:p>
    <w:p w:rsidR="00764B21" w:rsidRDefault="00764B21" w:rsidP="00A14657">
      <w:pPr>
        <w:tabs>
          <w:tab w:val="left" w:pos="720"/>
          <w:tab w:val="left" w:pos="1440"/>
          <w:tab w:val="left" w:pos="1710"/>
          <w:tab w:val="right" w:pos="9360"/>
        </w:tabs>
        <w:jc w:val="both"/>
        <w:rPr>
          <w:b/>
        </w:rPr>
      </w:pPr>
      <w:r>
        <w:rPr>
          <w:b/>
        </w:rPr>
        <w:tab/>
        <w:t xml:space="preserve">          </w:t>
      </w:r>
      <w:r w:rsidR="00A14657">
        <w:rPr>
          <w:b/>
        </w:rPr>
        <w:tab/>
        <w:t>b.</w:t>
      </w:r>
      <w:r w:rsidR="00A14657">
        <w:rPr>
          <w:b/>
        </w:rPr>
        <w:tab/>
      </w:r>
      <w:proofErr w:type="spellStart"/>
      <w:r w:rsidR="003F51B9">
        <w:rPr>
          <w:b/>
        </w:rPr>
        <w:t>Bylund</w:t>
      </w:r>
      <w:proofErr w:type="spellEnd"/>
      <w:r w:rsidR="003F51B9">
        <w:rPr>
          <w:b/>
        </w:rPr>
        <w:t xml:space="preserve"> Shared Parking Agreement </w:t>
      </w:r>
    </w:p>
    <w:p w:rsidR="00EB4BB1" w:rsidRDefault="00EB4BB1" w:rsidP="00EB4BB1">
      <w:pPr>
        <w:tabs>
          <w:tab w:val="left" w:pos="720"/>
          <w:tab w:val="left" w:pos="1440"/>
          <w:tab w:val="left" w:pos="1710"/>
          <w:tab w:val="right" w:pos="9360"/>
        </w:tabs>
        <w:jc w:val="both"/>
        <w:rPr>
          <w:b/>
        </w:rPr>
      </w:pPr>
      <w:r>
        <w:rPr>
          <w:b/>
        </w:rPr>
        <w:tab/>
      </w:r>
      <w:r>
        <w:rPr>
          <w:b/>
        </w:rPr>
        <w:tab/>
      </w:r>
      <w:r>
        <w:rPr>
          <w:b/>
        </w:rPr>
        <w:tab/>
      </w:r>
      <w:r w:rsidRPr="003D2DF4">
        <w:t xml:space="preserve">The Planning Commission will review </w:t>
      </w:r>
      <w:r>
        <w:t>a proposed</w:t>
      </w:r>
    </w:p>
    <w:p w:rsidR="00346C5D" w:rsidRDefault="00764B21" w:rsidP="00A14657">
      <w:pPr>
        <w:tabs>
          <w:tab w:val="left" w:pos="720"/>
          <w:tab w:val="left" w:pos="1440"/>
          <w:tab w:val="left" w:pos="1710"/>
          <w:tab w:val="right" w:pos="9360"/>
        </w:tabs>
        <w:jc w:val="both"/>
        <w:rPr>
          <w:b/>
        </w:rPr>
      </w:pPr>
      <w:r>
        <w:rPr>
          <w:b/>
        </w:rPr>
        <w:tab/>
        <w:t xml:space="preserve">          </w:t>
      </w:r>
      <w:r w:rsidR="00A14657">
        <w:rPr>
          <w:b/>
        </w:rPr>
        <w:tab/>
      </w:r>
      <w:r w:rsidRPr="00764B21">
        <w:rPr>
          <w:b/>
        </w:rPr>
        <w:t>c</w:t>
      </w:r>
      <w:r w:rsidR="00346C5D" w:rsidRPr="00764B21">
        <w:rPr>
          <w:b/>
        </w:rPr>
        <w:t>.</w:t>
      </w:r>
      <w:r w:rsidR="00346C5D">
        <w:rPr>
          <w:b/>
        </w:rPr>
        <w:t xml:space="preserve"> </w:t>
      </w:r>
      <w:r w:rsidR="007B65BF">
        <w:rPr>
          <w:b/>
        </w:rPr>
        <w:tab/>
      </w:r>
      <w:r w:rsidR="00EB4BB1">
        <w:rPr>
          <w:b/>
        </w:rPr>
        <w:t>Discussion on a Temporary Ordinance for Multi-</w:t>
      </w:r>
      <w:r w:rsidR="003F51B9">
        <w:rPr>
          <w:b/>
        </w:rPr>
        <w:t xml:space="preserve">Family </w:t>
      </w:r>
      <w:r w:rsidR="00EB4BB1">
        <w:rPr>
          <w:b/>
        </w:rPr>
        <w:t>Developments</w:t>
      </w:r>
    </w:p>
    <w:p w:rsidR="002F1404" w:rsidRPr="002F1404" w:rsidRDefault="002F1404" w:rsidP="00E75CDF">
      <w:pPr>
        <w:tabs>
          <w:tab w:val="left" w:pos="720"/>
          <w:tab w:val="left" w:pos="1440"/>
          <w:tab w:val="left" w:pos="1710"/>
          <w:tab w:val="right" w:pos="9360"/>
        </w:tabs>
        <w:ind w:left="1710"/>
        <w:jc w:val="both"/>
      </w:pPr>
      <w:r>
        <w:rPr>
          <w:b/>
        </w:rPr>
        <w:tab/>
      </w:r>
      <w:r w:rsidRPr="002F1404">
        <w:t xml:space="preserve">The Planning Commission will </w:t>
      </w:r>
      <w:r w:rsidR="00E75CDF">
        <w:t xml:space="preserve">discuss </w:t>
      </w:r>
      <w:r w:rsidR="00EB4BB1">
        <w:t xml:space="preserve">a potential recommendation to the City Council regarding a temporary ordinance on </w:t>
      </w:r>
      <w:r w:rsidR="00E75CDF">
        <w:t xml:space="preserve">multifamily </w:t>
      </w:r>
      <w:r w:rsidR="00EB4BB1">
        <w:t>developments which would not allow such developments to be approved for a period not to exceed 6 months</w:t>
      </w:r>
      <w:r w:rsidR="001B34E5">
        <w:t xml:space="preserve"> for purpose of conducting an evaluation on land use is Santaquin City</w:t>
      </w:r>
      <w:r w:rsidR="00EB4BB1">
        <w:t>.</w:t>
      </w:r>
    </w:p>
    <w:p w:rsidR="003F51B9" w:rsidRDefault="003F51B9" w:rsidP="00A14657">
      <w:pPr>
        <w:tabs>
          <w:tab w:val="left" w:pos="720"/>
          <w:tab w:val="left" w:pos="1440"/>
          <w:tab w:val="left" w:pos="1710"/>
          <w:tab w:val="right" w:pos="9360"/>
        </w:tabs>
        <w:jc w:val="both"/>
        <w:rPr>
          <w:b/>
        </w:rPr>
      </w:pPr>
      <w:r>
        <w:rPr>
          <w:b/>
        </w:rPr>
        <w:t xml:space="preserve"> </w:t>
      </w:r>
      <w:r>
        <w:rPr>
          <w:b/>
        </w:rPr>
        <w:tab/>
      </w:r>
      <w:r>
        <w:rPr>
          <w:b/>
        </w:rPr>
        <w:tab/>
        <w:t xml:space="preserve">d.  </w:t>
      </w:r>
      <w:r w:rsidR="00EB4BB1">
        <w:rPr>
          <w:b/>
        </w:rPr>
        <w:t>Dis</w:t>
      </w:r>
      <w:r w:rsidR="001B34E5">
        <w:rPr>
          <w:b/>
        </w:rPr>
        <w:t>cussion on Roles, Responsibilities</w:t>
      </w:r>
      <w:r w:rsidR="00EB4BB1">
        <w:rPr>
          <w:b/>
        </w:rPr>
        <w:t>, and Effective Communication</w:t>
      </w:r>
    </w:p>
    <w:p w:rsidR="00082DAE" w:rsidRPr="00316B38" w:rsidRDefault="00082DAE" w:rsidP="00316B38">
      <w:pPr>
        <w:rPr>
          <w:sz w:val="22"/>
          <w:szCs w:val="22"/>
        </w:rPr>
      </w:pPr>
      <w:r>
        <w:t xml:space="preserve">             7.       </w:t>
      </w:r>
      <w:r w:rsidRPr="00082DAE">
        <w:rPr>
          <w:b/>
        </w:rPr>
        <w:t xml:space="preserve"> PLANNING COMMISSION BUSINESS</w:t>
      </w:r>
    </w:p>
    <w:p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rsidR="00346C5D" w:rsidRDefault="00A14657" w:rsidP="003F51B9">
      <w:pPr>
        <w:tabs>
          <w:tab w:val="left" w:pos="360"/>
          <w:tab w:val="left" w:pos="720"/>
          <w:tab w:val="left" w:pos="1440"/>
          <w:tab w:val="left" w:pos="1800"/>
          <w:tab w:val="right" w:pos="2880"/>
        </w:tabs>
        <w:jc w:val="both"/>
      </w:pPr>
      <w:r>
        <w:tab/>
      </w:r>
      <w:r>
        <w:tab/>
      </w:r>
      <w:r>
        <w:tab/>
      </w:r>
      <w:r w:rsidR="003F51B9">
        <w:t>April 28, 2020</w:t>
      </w:r>
    </w:p>
    <w:p w:rsidR="00FB54F2" w:rsidRPr="003F51B9" w:rsidRDefault="006157B4" w:rsidP="003F51B9">
      <w:pPr>
        <w:tabs>
          <w:tab w:val="left" w:pos="360"/>
          <w:tab w:val="left" w:pos="720"/>
          <w:tab w:val="left" w:pos="1440"/>
          <w:tab w:val="left" w:pos="1800"/>
          <w:tab w:val="right" w:pos="2880"/>
        </w:tabs>
        <w:jc w:val="both"/>
      </w:pPr>
      <w:r>
        <w:t xml:space="preserve">             8.       </w:t>
      </w:r>
      <w:r w:rsidR="009A1DFC">
        <w:rPr>
          <w:b/>
        </w:rPr>
        <w:t>ADJOURNMENT</w:t>
      </w:r>
    </w:p>
    <w:p w:rsidR="00376AC1" w:rsidRPr="006157B4" w:rsidRDefault="00376AC1" w:rsidP="00E47C2D">
      <w:pPr>
        <w:tabs>
          <w:tab w:val="left" w:pos="720"/>
          <w:tab w:val="left" w:pos="1440"/>
          <w:tab w:val="right" w:pos="9360"/>
        </w:tabs>
        <w:jc w:val="both"/>
        <w:rPr>
          <w:sz w:val="22"/>
          <w:szCs w:val="22"/>
        </w:rPr>
      </w:pPr>
    </w:p>
    <w:p w:rsidR="00E54D09" w:rsidRDefault="005C5A03" w:rsidP="00E47C2D">
      <w:pPr>
        <w:tabs>
          <w:tab w:val="left" w:pos="720"/>
          <w:tab w:val="left" w:pos="1440"/>
          <w:tab w:val="right" w:pos="9360"/>
        </w:tabs>
        <w:jc w:val="both"/>
        <w:rPr>
          <w:b/>
          <w:szCs w:val="22"/>
          <w:u w:val="single"/>
        </w:rPr>
      </w:pPr>
      <w:r w:rsidRPr="00D1178D">
        <w:rPr>
          <w:rFonts w:ascii="Baskerville Old Face" w:hAnsi="Baskerville Old Face"/>
          <w:noProof/>
          <w:sz w:val="28"/>
        </w:rPr>
        <w:lastRenderedPageBreak/>
        <mc:AlternateContent>
          <mc:Choice Requires="wps">
            <w:drawing>
              <wp:anchor distT="0" distB="0" distL="114300" distR="114300" simplePos="0" relativeHeight="251657216" behindDoc="1" locked="0" layoutInCell="1" allowOverlap="1" wp14:anchorId="404275AF" wp14:editId="50A99037">
                <wp:simplePos x="0" y="0"/>
                <wp:positionH relativeFrom="margin">
                  <wp:align>left</wp:align>
                </wp:positionH>
                <wp:positionV relativeFrom="margin">
                  <wp:posOffset>8154035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275AF" id="_x0000_t202" coordsize="21600,21600" o:spt="202" path="m,l,21600r21600,l21600,xe">
                <v:stroke joinstyle="miter"/>
                <v:path gradientshapeok="t" o:connecttype="rect"/>
              </v:shapetype>
              <v:shape id="Text Box 6" o:spid="_x0000_s1026" type="#_x0000_t202" style="position:absolute;left:0;text-align:left;margin-left:0;margin-top:642.05pt;width:501.35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376AC1" w:rsidRDefault="00E47C2D" w:rsidP="00D1178D">
      <w:pPr>
        <w:tabs>
          <w:tab w:val="left" w:pos="720"/>
          <w:tab w:val="left" w:pos="1440"/>
          <w:tab w:val="right" w:pos="9360"/>
        </w:tabs>
        <w:jc w:val="both"/>
        <w:rPr>
          <w:b/>
          <w:szCs w:val="22"/>
        </w:rPr>
      </w:pPr>
      <w:r w:rsidRPr="00D1178D">
        <w:rPr>
          <w:szCs w:val="22"/>
        </w:rPr>
        <w:t xml:space="preserve">This agenda is hereby properly advertised this </w:t>
      </w:r>
      <w:r w:rsidR="00680CD3">
        <w:rPr>
          <w:szCs w:val="22"/>
        </w:rPr>
        <w:t>24</w:t>
      </w:r>
      <w:r w:rsidR="002F4BB7" w:rsidRPr="002F4BB7">
        <w:rPr>
          <w:szCs w:val="22"/>
          <w:vertAlign w:val="superscript"/>
        </w:rPr>
        <w:t>th</w:t>
      </w:r>
      <w:r w:rsidR="002F4BB7">
        <w:rPr>
          <w:szCs w:val="22"/>
        </w:rPr>
        <w:t xml:space="preserve"> </w:t>
      </w:r>
      <w:r w:rsidRPr="00D1178D">
        <w:rPr>
          <w:szCs w:val="22"/>
        </w:rPr>
        <w:t>day of</w:t>
      </w:r>
      <w:r w:rsidR="00D20956">
        <w:rPr>
          <w:szCs w:val="22"/>
        </w:rPr>
        <w:t xml:space="preserve"> April</w:t>
      </w:r>
      <w:r w:rsidR="002D0AE8">
        <w:rPr>
          <w:szCs w:val="22"/>
        </w:rPr>
        <w:t>,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00B94F27">
        <w:rPr>
          <w:b/>
          <w:szCs w:val="22"/>
        </w:rPr>
        <w:t>Zion</w:t>
      </w:r>
      <w:r w:rsidRPr="00D1178D">
        <w:rPr>
          <w:b/>
          <w:szCs w:val="22"/>
        </w:rPr>
        <w:t>s Bank</w:t>
      </w:r>
      <w:r w:rsidRPr="00D1178D">
        <w:rPr>
          <w:szCs w:val="22"/>
        </w:rPr>
        <w:t xml:space="preserve">, and the Santaquin branch of the </w:t>
      </w:r>
      <w:r w:rsidRPr="00D1178D">
        <w:rPr>
          <w:b/>
          <w:szCs w:val="22"/>
        </w:rPr>
        <w:t>United States Post Office</w:t>
      </w:r>
    </w:p>
    <w:p w:rsidR="00376AC1" w:rsidRDefault="00376AC1" w:rsidP="00D1178D">
      <w:pPr>
        <w:tabs>
          <w:tab w:val="left" w:pos="720"/>
          <w:tab w:val="left" w:pos="1440"/>
          <w:tab w:val="right" w:pos="9360"/>
        </w:tabs>
        <w:jc w:val="both"/>
        <w:rPr>
          <w:b/>
          <w:szCs w:val="22"/>
        </w:rPr>
      </w:pPr>
    </w:p>
    <w:p w:rsidR="00E47C2D" w:rsidRDefault="00E47C2D" w:rsidP="00D1178D">
      <w:pPr>
        <w:tabs>
          <w:tab w:val="left" w:pos="720"/>
          <w:tab w:val="left" w:pos="1440"/>
          <w:tab w:val="right" w:pos="9360"/>
        </w:tabs>
        <w:jc w:val="both"/>
        <w:rPr>
          <w:sz w:val="22"/>
          <w:szCs w:val="22"/>
        </w:rPr>
      </w:pPr>
      <w:r w:rsidRPr="00214C5F">
        <w:rPr>
          <w:sz w:val="22"/>
          <w:szCs w:val="22"/>
        </w:rPr>
        <w:tab/>
      </w: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346C5D" w:rsidRPr="00B93168" w:rsidRDefault="00D1178D" w:rsidP="00B93168">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7B24D0" w:rsidRDefault="007B24D0" w:rsidP="009A1DFC">
      <w:pPr>
        <w:spacing w:before="100" w:beforeAutospacing="1"/>
        <w:jc w:val="center"/>
        <w:rPr>
          <w:b/>
          <w:bCs/>
          <w:sz w:val="40"/>
          <w:szCs w:val="28"/>
        </w:rPr>
      </w:pPr>
    </w:p>
    <w:p w:rsidR="007B24D0" w:rsidRDefault="007B24D0"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lastRenderedPageBreak/>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4C" w:rsidRDefault="003B564C">
      <w:r>
        <w:separator/>
      </w:r>
    </w:p>
  </w:endnote>
  <w:endnote w:type="continuationSeparator" w:id="0">
    <w:p w:rsidR="003B564C" w:rsidRDefault="003B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4C" w:rsidRDefault="003B564C">
      <w:r>
        <w:separator/>
      </w:r>
    </w:p>
  </w:footnote>
  <w:footnote w:type="continuationSeparator" w:id="0">
    <w:p w:rsidR="003B564C" w:rsidRDefault="003B5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D37"/>
    <w:rsid w:val="00022DD2"/>
    <w:rsid w:val="000327E9"/>
    <w:rsid w:val="000374F1"/>
    <w:rsid w:val="000437B2"/>
    <w:rsid w:val="000437E1"/>
    <w:rsid w:val="00043CF6"/>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2F9D"/>
    <w:rsid w:val="00084800"/>
    <w:rsid w:val="00093D6E"/>
    <w:rsid w:val="000A00D7"/>
    <w:rsid w:val="000A10D0"/>
    <w:rsid w:val="000B2CFE"/>
    <w:rsid w:val="000B33F9"/>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34E5"/>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1404"/>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564C"/>
    <w:rsid w:val="003B7278"/>
    <w:rsid w:val="003C1E17"/>
    <w:rsid w:val="003C2140"/>
    <w:rsid w:val="003C3C95"/>
    <w:rsid w:val="003C6CB5"/>
    <w:rsid w:val="003D2DA1"/>
    <w:rsid w:val="003D2DF4"/>
    <w:rsid w:val="003D43B0"/>
    <w:rsid w:val="003E263F"/>
    <w:rsid w:val="003E3B18"/>
    <w:rsid w:val="003E490D"/>
    <w:rsid w:val="003E74B0"/>
    <w:rsid w:val="003F05EE"/>
    <w:rsid w:val="003F0C1C"/>
    <w:rsid w:val="003F1A53"/>
    <w:rsid w:val="003F5002"/>
    <w:rsid w:val="003F51B9"/>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A03"/>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2384"/>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50D6"/>
    <w:rsid w:val="00E70303"/>
    <w:rsid w:val="00E75CDF"/>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BB1"/>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8F9CFD"/>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E469-71B1-4C4C-9FDB-B70A99EF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4</cp:revision>
  <cp:lastPrinted>2020-04-23T19:06:00Z</cp:lastPrinted>
  <dcterms:created xsi:type="dcterms:W3CDTF">2020-05-13T21:57:00Z</dcterms:created>
  <dcterms:modified xsi:type="dcterms:W3CDTF">2020-05-22T16:01:00Z</dcterms:modified>
</cp:coreProperties>
</file>